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F7DD0" w14:textId="77777777" w:rsidR="00276EA0" w:rsidRDefault="00517D12" w:rsidP="00276EA0">
      <w:pPr>
        <w:rPr>
          <w:rFonts w:ascii="Lucida Sans Unicode" w:hAnsi="Lucida Sans Unicode"/>
          <w:spacing w:val="-2"/>
          <w:sz w:val="24"/>
          <w:szCs w:val="24"/>
        </w:rPr>
      </w:pPr>
      <w:r w:rsidRPr="00C81D0A">
        <w:rPr>
          <w:rFonts w:ascii="Lucida Sans Unicode" w:hAnsi="Lucida Sans Unicode"/>
          <w:sz w:val="24"/>
          <w:szCs w:val="24"/>
        </w:rPr>
        <w:fldChar w:fldCharType="begin"/>
      </w:r>
      <w:r w:rsidRPr="00C81D0A">
        <w:rPr>
          <w:rFonts w:ascii="Lucida Sans Unicode" w:hAnsi="Lucida Sans Unicode"/>
          <w:sz w:val="24"/>
          <w:szCs w:val="24"/>
        </w:rPr>
        <w:instrText xml:space="preserve">PRIVATE </w:instrText>
      </w:r>
      <w:r w:rsidRPr="00C81D0A">
        <w:rPr>
          <w:rFonts w:ascii="Lucida Sans Unicode" w:hAnsi="Lucida Sans Unicode"/>
          <w:sz w:val="24"/>
          <w:szCs w:val="24"/>
        </w:rPr>
        <w:fldChar w:fldCharType="end"/>
      </w:r>
    </w:p>
    <w:p w14:paraId="7D5CC4E5" w14:textId="1E1D3F77" w:rsidR="00517D12" w:rsidRPr="00276EA0" w:rsidRDefault="00517D12" w:rsidP="00276EA0">
      <w:pPr>
        <w:jc w:val="center"/>
        <w:rPr>
          <w:rFonts w:ascii="Lucida Sans Unicode" w:hAnsi="Lucida Sans Unicode"/>
          <w:spacing w:val="-2"/>
          <w:sz w:val="22"/>
          <w:szCs w:val="22"/>
        </w:rPr>
      </w:pPr>
      <w:bookmarkStart w:id="0" w:name="_GoBack"/>
      <w:bookmarkEnd w:id="0"/>
      <w:r w:rsidRPr="00276EA0">
        <w:rPr>
          <w:rFonts w:ascii="Century Gothic" w:hAnsi="Century Gothic"/>
          <w:b/>
          <w:sz w:val="22"/>
          <w:szCs w:val="22"/>
        </w:rPr>
        <w:t>ACTIVE TREATMENT</w:t>
      </w:r>
    </w:p>
    <w:p w14:paraId="6AFA877D" w14:textId="77777777" w:rsidR="00517D12" w:rsidRPr="00276EA0" w:rsidRDefault="00517D12" w:rsidP="00517D12">
      <w:pPr>
        <w:rPr>
          <w:rFonts w:ascii="Century Gothic" w:hAnsi="Century Gothic"/>
          <w:sz w:val="20"/>
        </w:rPr>
      </w:pPr>
    </w:p>
    <w:p w14:paraId="58144F0F" w14:textId="77777777" w:rsidR="00517D12" w:rsidRPr="00276EA0" w:rsidRDefault="00517D12" w:rsidP="00517D12">
      <w:pPr>
        <w:rPr>
          <w:rStyle w:val="Lead-inEmphasis"/>
          <w:rFonts w:ascii="Century Gothic" w:hAnsi="Century Gothic"/>
          <w:i/>
          <w:caps w:val="0"/>
          <w:sz w:val="20"/>
        </w:rPr>
      </w:pPr>
      <w:r w:rsidRPr="00276EA0">
        <w:rPr>
          <w:rStyle w:val="Lead-inEmphasis"/>
          <w:rFonts w:ascii="Century Gothic" w:hAnsi="Century Gothic"/>
          <w:i/>
          <w:sz w:val="20"/>
        </w:rPr>
        <w:t xml:space="preserve">Since Merakey operates facilities funded by Title XIX and some are licensed as ICF/ID programs (Intermediate Care Facility for Intellectual Disabilities) we are required by Federal Regulations to provide active treatment for each of our individuals.  </w:t>
      </w:r>
    </w:p>
    <w:p w14:paraId="1E29CE04" w14:textId="77777777" w:rsidR="00517D12" w:rsidRPr="00276EA0" w:rsidRDefault="00517D12" w:rsidP="00517D12">
      <w:pPr>
        <w:rPr>
          <w:rFonts w:ascii="Century Gothic" w:hAnsi="Century Gothic"/>
          <w:sz w:val="20"/>
        </w:rPr>
      </w:pPr>
      <w:r w:rsidRPr="00276EA0">
        <w:rPr>
          <w:rFonts w:ascii="Century Gothic" w:hAnsi="Century Gothic"/>
          <w:sz w:val="20"/>
        </w:rPr>
        <w:t xml:space="preserve">As an employee of Merakey you will be an active member of an interdisciplinary team and will be involved in determining an individual’s plan of care and in providing active treatment. </w:t>
      </w:r>
    </w:p>
    <w:p w14:paraId="44D12195" w14:textId="77777777" w:rsidR="00517D12" w:rsidRPr="00276EA0" w:rsidRDefault="00517D12" w:rsidP="00517D12">
      <w:pPr>
        <w:rPr>
          <w:rFonts w:ascii="Century Gothic" w:hAnsi="Century Gothic"/>
          <w:sz w:val="20"/>
        </w:rPr>
      </w:pPr>
    </w:p>
    <w:p w14:paraId="26021876" w14:textId="77777777" w:rsidR="00517D12" w:rsidRPr="00276EA0" w:rsidRDefault="00517D12" w:rsidP="00517D12">
      <w:pPr>
        <w:jc w:val="center"/>
        <w:rPr>
          <w:rFonts w:ascii="Century Gothic" w:hAnsi="Century Gothic"/>
          <w:spacing w:val="-2"/>
          <w:sz w:val="20"/>
        </w:rPr>
      </w:pPr>
      <w:r w:rsidRPr="00276EA0">
        <w:rPr>
          <w:rFonts w:ascii="Century Gothic" w:hAnsi="Century Gothic"/>
          <w:sz w:val="20"/>
        </w:rPr>
        <w:t xml:space="preserve">THE CORE OF ACTIVE TREATMENT IS THAT </w:t>
      </w:r>
      <w:r w:rsidRPr="00276EA0">
        <w:rPr>
          <w:rFonts w:ascii="Century Gothic" w:hAnsi="Century Gothic"/>
          <w:sz w:val="20"/>
          <w:u w:val="single"/>
        </w:rPr>
        <w:t>EVERY PERSON HAS THE CAPACITY TO GROW AND DEVELOP.</w:t>
      </w:r>
    </w:p>
    <w:p w14:paraId="39713DB6" w14:textId="77777777" w:rsidR="00517D12" w:rsidRPr="00276EA0" w:rsidRDefault="00517D12" w:rsidP="00517D12">
      <w:pPr>
        <w:rPr>
          <w:rFonts w:ascii="Century Gothic" w:hAnsi="Century Gothic"/>
          <w:sz w:val="20"/>
        </w:rPr>
      </w:pPr>
    </w:p>
    <w:p w14:paraId="48593699" w14:textId="77777777" w:rsidR="00517D12" w:rsidRPr="00276EA0" w:rsidRDefault="00517D12" w:rsidP="00517D12">
      <w:pPr>
        <w:numPr>
          <w:ilvl w:val="0"/>
          <w:numId w:val="1"/>
        </w:numPr>
        <w:rPr>
          <w:rFonts w:ascii="Century Gothic" w:hAnsi="Century Gothic"/>
          <w:sz w:val="20"/>
        </w:rPr>
      </w:pPr>
      <w:r w:rsidRPr="00276EA0">
        <w:rPr>
          <w:rFonts w:ascii="Century Gothic" w:hAnsi="Century Gothic"/>
          <w:sz w:val="20"/>
        </w:rPr>
        <w:t>We must guarantee that each IPP</w:t>
      </w:r>
      <w:r w:rsidR="002328FF" w:rsidRPr="00276EA0">
        <w:rPr>
          <w:rFonts w:ascii="Century Gothic" w:hAnsi="Century Gothic"/>
          <w:sz w:val="20"/>
        </w:rPr>
        <w:t>/ISP</w:t>
      </w:r>
      <w:r w:rsidRPr="00276EA0">
        <w:rPr>
          <w:rFonts w:ascii="Century Gothic" w:hAnsi="Century Gothic"/>
          <w:sz w:val="20"/>
        </w:rPr>
        <w:t xml:space="preserve"> is developed so that they can acquire the skills to function as independently as possible and with as much self</w:t>
      </w:r>
      <w:r w:rsidRPr="00276EA0">
        <w:rPr>
          <w:rFonts w:ascii="Century Gothic" w:hAnsi="Century Gothic"/>
          <w:sz w:val="20"/>
        </w:rPr>
        <w:noBreakHyphen/>
        <w:t>awareness and understanding that is possible.</w:t>
      </w:r>
    </w:p>
    <w:p w14:paraId="2190705D" w14:textId="77777777" w:rsidR="00517D12" w:rsidRPr="00276EA0" w:rsidRDefault="00517D12" w:rsidP="00517D12">
      <w:pPr>
        <w:numPr>
          <w:ilvl w:val="12"/>
          <w:numId w:val="0"/>
        </w:numPr>
        <w:rPr>
          <w:rFonts w:ascii="Century Gothic" w:hAnsi="Century Gothic"/>
          <w:sz w:val="20"/>
        </w:rPr>
      </w:pPr>
    </w:p>
    <w:p w14:paraId="3D335F06" w14:textId="77777777" w:rsidR="00517D12" w:rsidRPr="00276EA0" w:rsidRDefault="00517D12" w:rsidP="00517D12">
      <w:pPr>
        <w:numPr>
          <w:ilvl w:val="0"/>
          <w:numId w:val="2"/>
        </w:numPr>
        <w:rPr>
          <w:rFonts w:ascii="Century Gothic" w:hAnsi="Century Gothic"/>
          <w:sz w:val="20"/>
        </w:rPr>
      </w:pPr>
      <w:r w:rsidRPr="00276EA0">
        <w:rPr>
          <w:rFonts w:ascii="Century Gothic" w:hAnsi="Century Gothic"/>
          <w:sz w:val="20"/>
        </w:rPr>
        <w:t>We must also guarantee that each IPP</w:t>
      </w:r>
      <w:r w:rsidR="002328FF" w:rsidRPr="00276EA0">
        <w:rPr>
          <w:rFonts w:ascii="Century Gothic" w:hAnsi="Century Gothic"/>
          <w:sz w:val="20"/>
        </w:rPr>
        <w:t>/ISP</w:t>
      </w:r>
      <w:r w:rsidRPr="00276EA0">
        <w:rPr>
          <w:rFonts w:ascii="Century Gothic" w:hAnsi="Century Gothic"/>
          <w:sz w:val="20"/>
        </w:rPr>
        <w:t xml:space="preserve"> is geared toward preventing or delaying regression or loss of their current functional status.</w:t>
      </w:r>
    </w:p>
    <w:p w14:paraId="76D14EB4" w14:textId="77777777" w:rsidR="00517D12" w:rsidRPr="00276EA0" w:rsidRDefault="00517D12" w:rsidP="00517D12">
      <w:pPr>
        <w:rPr>
          <w:rFonts w:ascii="Century Gothic" w:hAnsi="Century Gothic"/>
          <w:sz w:val="20"/>
        </w:rPr>
      </w:pPr>
    </w:p>
    <w:p w14:paraId="56C55450" w14:textId="77777777" w:rsidR="00517D12" w:rsidRPr="00276EA0" w:rsidRDefault="00517D12" w:rsidP="00517D12">
      <w:pPr>
        <w:rPr>
          <w:rFonts w:ascii="Century Gothic" w:hAnsi="Century Gothic"/>
          <w:sz w:val="20"/>
        </w:rPr>
      </w:pPr>
      <w:r w:rsidRPr="00276EA0">
        <w:rPr>
          <w:rFonts w:ascii="Century Gothic" w:hAnsi="Century Gothic"/>
          <w:sz w:val="20"/>
        </w:rPr>
        <w:t xml:space="preserve">When surveyors conduct </w:t>
      </w:r>
      <w:r w:rsidR="00F33A6D" w:rsidRPr="00276EA0">
        <w:rPr>
          <w:rFonts w:ascii="Century Gothic" w:hAnsi="Century Gothic"/>
          <w:sz w:val="20"/>
        </w:rPr>
        <w:t>surveys,</w:t>
      </w:r>
      <w:r w:rsidRPr="00276EA0">
        <w:rPr>
          <w:rFonts w:ascii="Century Gothic" w:hAnsi="Century Gothic"/>
          <w:sz w:val="20"/>
        </w:rPr>
        <w:t xml:space="preserve"> they observe the individuals’ programming and review documentation to assure that Merakey is providing </w:t>
      </w:r>
      <w:r w:rsidRPr="00276EA0">
        <w:rPr>
          <w:rFonts w:ascii="Century Gothic" w:hAnsi="Century Gothic"/>
          <w:sz w:val="20"/>
          <w:u w:val="single"/>
        </w:rPr>
        <w:t>active treatment</w:t>
      </w:r>
      <w:r w:rsidRPr="00276EA0">
        <w:rPr>
          <w:rFonts w:ascii="Century Gothic" w:hAnsi="Century Gothic"/>
          <w:sz w:val="20"/>
        </w:rPr>
        <w:t xml:space="preserve"> consistently, with determination and on an ongoing basis for all the individuals we serve. </w:t>
      </w:r>
    </w:p>
    <w:p w14:paraId="6B4063E4" w14:textId="77777777" w:rsidR="00517D12" w:rsidRPr="00276EA0" w:rsidRDefault="00517D12" w:rsidP="00517D12">
      <w:pPr>
        <w:rPr>
          <w:rFonts w:ascii="Century Gothic" w:hAnsi="Century Gothic"/>
          <w:sz w:val="20"/>
        </w:rPr>
      </w:pPr>
    </w:p>
    <w:p w14:paraId="20451213" w14:textId="77777777" w:rsidR="00517D12" w:rsidRPr="00276EA0" w:rsidRDefault="00517D12" w:rsidP="00517D12">
      <w:pPr>
        <w:rPr>
          <w:rFonts w:ascii="Century Gothic" w:hAnsi="Century Gothic"/>
          <w:sz w:val="20"/>
        </w:rPr>
      </w:pPr>
      <w:r w:rsidRPr="00276EA0">
        <w:rPr>
          <w:rFonts w:ascii="Century Gothic" w:hAnsi="Century Gothic"/>
          <w:sz w:val="20"/>
        </w:rPr>
        <w:t xml:space="preserve">Active treatment must be based solely on the individual and it must be meaningful and appropriate activities and opportunities for the individual. </w:t>
      </w:r>
    </w:p>
    <w:p w14:paraId="14D31A47" w14:textId="77777777" w:rsidR="00517D12" w:rsidRPr="00276EA0" w:rsidRDefault="00517D12" w:rsidP="00517D12">
      <w:pPr>
        <w:rPr>
          <w:rFonts w:ascii="Century Gothic" w:hAnsi="Century Gothic"/>
          <w:sz w:val="20"/>
        </w:rPr>
      </w:pPr>
    </w:p>
    <w:p w14:paraId="01A3D230" w14:textId="77777777" w:rsidR="00517D12" w:rsidRPr="00276EA0" w:rsidRDefault="00517D12" w:rsidP="00517D12">
      <w:pPr>
        <w:rPr>
          <w:rFonts w:ascii="Century Gothic" w:hAnsi="Century Gothic"/>
          <w:sz w:val="20"/>
        </w:rPr>
      </w:pPr>
      <w:r w:rsidRPr="00276EA0">
        <w:rPr>
          <w:rFonts w:ascii="Century Gothic" w:hAnsi="Century Gothic"/>
          <w:sz w:val="20"/>
        </w:rPr>
        <w:t xml:space="preserve">Requirements of </w:t>
      </w:r>
      <w:r w:rsidRPr="00276EA0">
        <w:rPr>
          <w:rFonts w:ascii="Century Gothic" w:hAnsi="Century Gothic"/>
          <w:sz w:val="20"/>
          <w:u w:val="single"/>
        </w:rPr>
        <w:t>active treatment</w:t>
      </w:r>
      <w:r w:rsidRPr="00276EA0">
        <w:rPr>
          <w:rFonts w:ascii="Century Gothic" w:hAnsi="Century Gothic"/>
          <w:sz w:val="20"/>
        </w:rPr>
        <w:t xml:space="preserve"> apply to individuals served by ICF/ID programs, regardless of AGE.  It has been found that many older individuals did not receive adequate and effective programming and training, in their earlier years.  Therefore, at Merakey ALL individuals are entitled to, and encouraged to become as independent and as functional as possible.  </w:t>
      </w:r>
    </w:p>
    <w:p w14:paraId="04C33E5A" w14:textId="77777777" w:rsidR="00517D12" w:rsidRPr="00276EA0" w:rsidRDefault="00517D12" w:rsidP="00517D12">
      <w:pPr>
        <w:rPr>
          <w:rFonts w:ascii="Century Gothic" w:hAnsi="Century Gothic"/>
          <w:sz w:val="20"/>
        </w:rPr>
      </w:pPr>
    </w:p>
    <w:p w14:paraId="513BBE0A" w14:textId="77777777" w:rsidR="00517D12" w:rsidRPr="00276EA0" w:rsidRDefault="00517D12" w:rsidP="00517D12">
      <w:pPr>
        <w:rPr>
          <w:rFonts w:ascii="Century Gothic" w:hAnsi="Century Gothic"/>
          <w:sz w:val="20"/>
        </w:rPr>
      </w:pPr>
      <w:r w:rsidRPr="00276EA0">
        <w:rPr>
          <w:rFonts w:ascii="Century Gothic" w:hAnsi="Century Gothic"/>
          <w:sz w:val="20"/>
        </w:rPr>
        <w:t xml:space="preserve">We require that each individual receive active programming because we believe that GROWTH and DEVELOPMENT begins in infancy and continues through the entire life span of every human being.  </w:t>
      </w:r>
      <w:r w:rsidRPr="00276EA0">
        <w:rPr>
          <w:rFonts w:ascii="Century Gothic" w:hAnsi="Century Gothic"/>
          <w:sz w:val="20"/>
          <w:u w:val="single"/>
        </w:rPr>
        <w:t>Development is lifelong</w:t>
      </w:r>
      <w:r w:rsidRPr="00276EA0">
        <w:rPr>
          <w:rFonts w:ascii="Century Gothic" w:hAnsi="Century Gothic"/>
          <w:sz w:val="20"/>
        </w:rPr>
        <w:t>.</w:t>
      </w:r>
    </w:p>
    <w:p w14:paraId="7BF66592" w14:textId="77777777" w:rsidR="00517D12" w:rsidRPr="00276EA0" w:rsidRDefault="00517D12" w:rsidP="00517D12">
      <w:pPr>
        <w:rPr>
          <w:rFonts w:ascii="Century Gothic" w:hAnsi="Century Gothic"/>
          <w:sz w:val="20"/>
        </w:rPr>
      </w:pPr>
    </w:p>
    <w:p w14:paraId="36A38E1F" w14:textId="77777777" w:rsidR="00517D12" w:rsidRPr="00276EA0" w:rsidRDefault="00517D12" w:rsidP="00517D12">
      <w:pPr>
        <w:rPr>
          <w:rFonts w:ascii="Century Gothic" w:hAnsi="Century Gothic"/>
          <w:sz w:val="20"/>
        </w:rPr>
      </w:pPr>
      <w:r w:rsidRPr="00276EA0">
        <w:rPr>
          <w:rFonts w:ascii="Century Gothic" w:hAnsi="Century Gothic"/>
          <w:sz w:val="20"/>
        </w:rPr>
        <w:t xml:space="preserve">Although development is lifelong, people will not grow and develop unless their surroundings or environment PROVIDES THE OPPORTUNITY for it to occur.  Staff need to be TRAINERS </w:t>
      </w:r>
      <w:r w:rsidRPr="00276EA0">
        <w:rPr>
          <w:rFonts w:ascii="Century Gothic" w:hAnsi="Century Gothic"/>
          <w:sz w:val="20"/>
        </w:rPr>
        <w:noBreakHyphen/>
        <w:t xml:space="preserve"> TEACHERS </w:t>
      </w:r>
      <w:r w:rsidRPr="00276EA0">
        <w:rPr>
          <w:rFonts w:ascii="Century Gothic" w:hAnsi="Century Gothic"/>
          <w:sz w:val="20"/>
        </w:rPr>
        <w:noBreakHyphen/>
        <w:t xml:space="preserve"> FACILITATORS.  We must instill a desire to learn the skills, determine what the person wants to learn and then PROVIDE THE OPPORTUNITY AND THE TRAINING SO THEY CAN ACQUIRE THE SKILLS.</w:t>
      </w:r>
    </w:p>
    <w:p w14:paraId="3B900D4F" w14:textId="77777777" w:rsidR="002328FF" w:rsidRPr="00276EA0" w:rsidRDefault="002328FF" w:rsidP="004332CC">
      <w:pPr>
        <w:rPr>
          <w:rFonts w:ascii="Century Gothic" w:hAnsi="Century Gothic"/>
          <w:sz w:val="20"/>
        </w:rPr>
      </w:pPr>
    </w:p>
    <w:p w14:paraId="205B6592" w14:textId="77777777" w:rsidR="004332CC" w:rsidRPr="00276EA0" w:rsidRDefault="004332CC" w:rsidP="002328FF">
      <w:pPr>
        <w:rPr>
          <w:rFonts w:ascii="Century Gothic" w:hAnsi="Century Gothic"/>
          <w:sz w:val="20"/>
        </w:rPr>
      </w:pPr>
      <w:r w:rsidRPr="00276EA0">
        <w:rPr>
          <w:rFonts w:ascii="Century Gothic" w:hAnsi="Century Gothic"/>
          <w:sz w:val="20"/>
        </w:rPr>
        <w:t>When training the individual, the goal is to help them ACQUIRE, IMPROVE or GENERALIZE a particular skill.  Decision making can be practiced and increased, as the individual acquires the skills. The most effective components of habilitation are those that are applied CONSISTENTLY.</w:t>
      </w:r>
    </w:p>
    <w:p w14:paraId="6D544BA8" w14:textId="77777777" w:rsidR="002328FF" w:rsidRPr="00276EA0" w:rsidRDefault="004332CC" w:rsidP="00517D12">
      <w:pPr>
        <w:rPr>
          <w:rFonts w:ascii="Century Gothic" w:hAnsi="Century Gothic"/>
          <w:sz w:val="20"/>
        </w:rPr>
      </w:pPr>
      <w:r w:rsidRPr="00276EA0">
        <w:rPr>
          <w:rFonts w:ascii="Century Gothic" w:hAnsi="Century Gothic"/>
          <w:sz w:val="20"/>
        </w:rPr>
        <w:t xml:space="preserve"> </w:t>
      </w:r>
    </w:p>
    <w:p w14:paraId="6BE6AE89" w14:textId="77777777" w:rsidR="00517D12" w:rsidRPr="00276EA0" w:rsidRDefault="00517D12" w:rsidP="00517D12">
      <w:pPr>
        <w:rPr>
          <w:rFonts w:ascii="Century Gothic" w:hAnsi="Century Gothic"/>
          <w:sz w:val="20"/>
        </w:rPr>
      </w:pPr>
      <w:r w:rsidRPr="00276EA0">
        <w:rPr>
          <w:rFonts w:ascii="Century Gothic" w:hAnsi="Century Gothic"/>
          <w:sz w:val="20"/>
        </w:rPr>
        <w:t>Your goal is to make sure the individual: becomes as independent as possible, is offered choices and is positively encouraged to succeed.  This goal must be obvious in your documentation and it must be observable in your daily work with the individuals.  Goals must be implemented at every functional opportunity for each individual.</w:t>
      </w:r>
    </w:p>
    <w:p w14:paraId="0BC29ECE" w14:textId="77777777" w:rsidR="00517D12" w:rsidRPr="00276EA0" w:rsidRDefault="00517D12" w:rsidP="00517D12">
      <w:pPr>
        <w:rPr>
          <w:rFonts w:ascii="Century Gothic" w:hAnsi="Century Gothic"/>
          <w:sz w:val="20"/>
        </w:rPr>
      </w:pPr>
    </w:p>
    <w:p w14:paraId="44530101" w14:textId="77777777" w:rsidR="00517D12" w:rsidRPr="005D1986" w:rsidRDefault="00517D12" w:rsidP="00517D12">
      <w:pPr>
        <w:rPr>
          <w:rFonts w:ascii="Century Gothic" w:hAnsi="Century Gothic"/>
          <w:sz w:val="22"/>
          <w:szCs w:val="22"/>
        </w:rPr>
      </w:pPr>
      <w:r w:rsidRPr="00276EA0">
        <w:rPr>
          <w:rFonts w:ascii="Century Gothic" w:hAnsi="Century Gothic"/>
          <w:spacing w:val="-2"/>
          <w:sz w:val="20"/>
        </w:rPr>
        <w:t xml:space="preserve">As an employee of Merakey you are responsible to provide the individuals with an environment that encourages and consistently promotes active treatment.  </w:t>
      </w:r>
      <w:r w:rsidRPr="00276EA0">
        <w:rPr>
          <w:rFonts w:ascii="Century Gothic" w:hAnsi="Century Gothic"/>
          <w:sz w:val="20"/>
        </w:rPr>
        <w:t>All staff should be committed to promoting growth, development and well</w:t>
      </w:r>
      <w:r w:rsidRPr="00276EA0">
        <w:rPr>
          <w:rFonts w:ascii="Century Gothic" w:hAnsi="Century Gothic"/>
          <w:sz w:val="20"/>
        </w:rPr>
        <w:noBreakHyphen/>
        <w:t>being, while comple</w:t>
      </w:r>
      <w:r w:rsidRPr="005D1986">
        <w:rPr>
          <w:rFonts w:ascii="Century Gothic" w:hAnsi="Century Gothic"/>
          <w:sz w:val="22"/>
          <w:szCs w:val="22"/>
        </w:rPr>
        <w:t>menting and improving the life of the individuals we serve.</w:t>
      </w:r>
    </w:p>
    <w:p w14:paraId="3F5A57BC" w14:textId="77777777" w:rsidR="00517D12" w:rsidRPr="005D1986" w:rsidRDefault="00517D12" w:rsidP="00517D12">
      <w:pPr>
        <w:rPr>
          <w:rFonts w:ascii="Century Gothic" w:hAnsi="Century Gothic"/>
          <w:sz w:val="22"/>
          <w:szCs w:val="22"/>
        </w:rPr>
      </w:pPr>
    </w:p>
    <w:p w14:paraId="664EECAE" w14:textId="63188734" w:rsidR="00782716" w:rsidRPr="00276EA0" w:rsidRDefault="00517D12">
      <w:pPr>
        <w:rPr>
          <w:rFonts w:ascii="Century Gothic" w:hAnsi="Century Gothic"/>
          <w:spacing w:val="-2"/>
          <w:sz w:val="20"/>
        </w:rPr>
      </w:pPr>
      <w:r w:rsidRPr="00276EA0">
        <w:rPr>
          <w:rFonts w:ascii="Century Gothic" w:hAnsi="Century Gothic"/>
          <w:spacing w:val="-2"/>
          <w:sz w:val="20"/>
        </w:rPr>
        <w:t>R/</w:t>
      </w:r>
      <w:r w:rsidR="002328FF" w:rsidRPr="00276EA0">
        <w:rPr>
          <w:rFonts w:ascii="Century Gothic" w:hAnsi="Century Gothic"/>
          <w:spacing w:val="-2"/>
          <w:sz w:val="20"/>
        </w:rPr>
        <w:t>6</w:t>
      </w:r>
      <w:r w:rsidRPr="00276EA0">
        <w:rPr>
          <w:rFonts w:ascii="Century Gothic" w:hAnsi="Century Gothic"/>
          <w:spacing w:val="-2"/>
          <w:sz w:val="20"/>
        </w:rPr>
        <w:t>/</w:t>
      </w:r>
      <w:r w:rsidR="002328FF" w:rsidRPr="00276EA0">
        <w:rPr>
          <w:rFonts w:ascii="Century Gothic" w:hAnsi="Century Gothic"/>
          <w:spacing w:val="-2"/>
          <w:sz w:val="20"/>
        </w:rPr>
        <w:t>2020</w:t>
      </w:r>
      <w:r w:rsidRPr="00276EA0">
        <w:rPr>
          <w:rFonts w:ascii="Century Gothic" w:hAnsi="Century Gothic"/>
          <w:spacing w:val="-2"/>
          <w:sz w:val="20"/>
        </w:rPr>
        <w:t>/RC/</w:t>
      </w:r>
      <w:r w:rsidR="002328FF" w:rsidRPr="00276EA0">
        <w:rPr>
          <w:rFonts w:ascii="Century Gothic" w:hAnsi="Century Gothic"/>
          <w:spacing w:val="-2"/>
          <w:sz w:val="20"/>
        </w:rPr>
        <w:t>CE/</w:t>
      </w:r>
      <w:r w:rsidRPr="00276EA0">
        <w:rPr>
          <w:rFonts w:ascii="Century Gothic" w:hAnsi="Century Gothic"/>
          <w:spacing w:val="-2"/>
          <w:sz w:val="20"/>
        </w:rPr>
        <w:t xml:space="preserve">cl </w:t>
      </w:r>
    </w:p>
    <w:sectPr w:rsidR="00782716" w:rsidRPr="00276EA0" w:rsidSect="00276EA0">
      <w:headerReference w:type="first" r:id="rId7"/>
      <w:endnotePr>
        <w:numFmt w:val="decimal"/>
      </w:endnotePr>
      <w:pgSz w:w="12240" w:h="15840" w:code="1"/>
      <w:pgMar w:top="1152" w:right="1152" w:bottom="720" w:left="1152" w:header="432" w:footer="720" w:gutter="0"/>
      <w:pgNumType w:start="1"/>
      <w:cols w:space="720"/>
      <w:noEndnote/>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442F0" w14:textId="77777777" w:rsidR="00517D12" w:rsidRDefault="00517D12" w:rsidP="00517D12">
      <w:r>
        <w:separator/>
      </w:r>
    </w:p>
  </w:endnote>
  <w:endnote w:type="continuationSeparator" w:id="0">
    <w:p w14:paraId="17B1674E" w14:textId="77777777" w:rsidR="00517D12" w:rsidRDefault="00517D12" w:rsidP="0051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ACECF" w14:textId="77777777" w:rsidR="00517D12" w:rsidRDefault="00517D12" w:rsidP="00517D12">
      <w:r>
        <w:separator/>
      </w:r>
    </w:p>
  </w:footnote>
  <w:footnote w:type="continuationSeparator" w:id="0">
    <w:p w14:paraId="48A55A20" w14:textId="77777777" w:rsidR="00517D12" w:rsidRDefault="00517D12" w:rsidP="00517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B3AED" w14:textId="77777777" w:rsidR="00517D12" w:rsidRDefault="00276EA0" w:rsidP="00517D12">
    <w:pPr>
      <w:pStyle w:val="Header"/>
      <w:jc w:val="center"/>
    </w:pPr>
    <w:hyperlink r:id="rId1" w:tgtFrame="_blank" w:history="1">
      <w:r w:rsidR="00517D12" w:rsidRPr="00270ADC">
        <w:rPr>
          <w:rStyle w:val="Hyperlink"/>
          <w:spacing w:val="-2"/>
          <w:sz w:val="22"/>
        </w:rPr>
        <w:fldChar w:fldCharType="begin"/>
      </w:r>
      <w:r w:rsidR="00517D12" w:rsidRPr="00270ADC">
        <w:rPr>
          <w:rStyle w:val="Hyperlink"/>
          <w:spacing w:val="-2"/>
          <w:sz w:val="22"/>
        </w:rPr>
        <w:instrText xml:space="preserve"> INCLUDEPICTURE "http://merakeyintranet.nhsonline.lcl/toolkit/images/merakey-logo-idd-fullcolor.jpg" \* MERGEFORMATINET </w:instrText>
      </w:r>
      <w:r w:rsidR="00517D12" w:rsidRPr="00270ADC">
        <w:rPr>
          <w:rStyle w:val="Hyperlink"/>
          <w:spacing w:val="-2"/>
          <w:sz w:val="22"/>
        </w:rPr>
        <w:fldChar w:fldCharType="separate"/>
      </w:r>
      <w:r w:rsidR="00660CCE">
        <w:fldChar w:fldCharType="begin"/>
      </w:r>
      <w:r w:rsidR="00660CCE">
        <w:instrText xml:space="preserve"> INCLUDEPICTURE  "http://merakeyintranet.nhsonline.lcl/toolkit/images/merakey-logo-idd-fullcolor.jpg" \* MERGEFORMATINET </w:instrText>
      </w:r>
      <w:r w:rsidR="00660CCE">
        <w:fldChar w:fldCharType="separate"/>
      </w:r>
      <w:r>
        <w:rPr>
          <w:spacing w:val="-2"/>
          <w:sz w:val="22"/>
        </w:rPr>
        <w:fldChar w:fldCharType="begin"/>
      </w:r>
      <w:r>
        <w:rPr>
          <w:spacing w:val="-2"/>
          <w:sz w:val="22"/>
        </w:rPr>
        <w:instrText xml:space="preserve"> </w:instrText>
      </w:r>
      <w:r>
        <w:rPr>
          <w:spacing w:val="-2"/>
          <w:sz w:val="22"/>
        </w:rPr>
        <w:instrText>INCLU</w:instrText>
      </w:r>
      <w:r>
        <w:rPr>
          <w:spacing w:val="-2"/>
          <w:sz w:val="22"/>
        </w:rPr>
        <w:instrText>DEPICTURE  "http://merakeyintranet.nhsonline.lcl/toolkit/images/merakey-logo-idd-fullcolor.jpg" \* MERGEFORMATINET</w:instrText>
      </w:r>
      <w:r>
        <w:rPr>
          <w:spacing w:val="-2"/>
          <w:sz w:val="22"/>
        </w:rPr>
        <w:instrText xml:space="preserve"> </w:instrText>
      </w:r>
      <w:r>
        <w:rPr>
          <w:spacing w:val="-2"/>
          <w:sz w:val="22"/>
        </w:rPr>
        <w:fldChar w:fldCharType="separate"/>
      </w:r>
      <w:r>
        <w:rPr>
          <w:spacing w:val="-2"/>
          <w:sz w:val="22"/>
        </w:rPr>
        <w:pict w14:anchorId="08650E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href="http://merakeyintranet.nhsonline.lcl/toolkit/images/merakey-logo-idd-fullcolor.jpg" target="&quot;_blank&quot;" style="width:150.5pt;height:55.5pt" o:button="t">
            <v:imagedata r:id="rId2" r:href="rId3"/>
          </v:shape>
        </w:pict>
      </w:r>
      <w:r>
        <w:rPr>
          <w:spacing w:val="-2"/>
          <w:sz w:val="22"/>
        </w:rPr>
        <w:fldChar w:fldCharType="end"/>
      </w:r>
      <w:r w:rsidR="00660CCE">
        <w:fldChar w:fldCharType="end"/>
      </w:r>
      <w:r w:rsidR="00517D12" w:rsidRPr="00270ADC">
        <w:rPr>
          <w:rStyle w:val="Hyperlink"/>
          <w:spacing w:val="-2"/>
          <w:sz w:val="22"/>
        </w:rPr>
        <w:fldChar w:fldCharType="end"/>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207AD"/>
    <w:multiLevelType w:val="hybridMultilevel"/>
    <w:tmpl w:val="2DBA99C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A19320D"/>
    <w:multiLevelType w:val="hybridMultilevel"/>
    <w:tmpl w:val="D34A7EC8"/>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D12"/>
    <w:rsid w:val="0021268F"/>
    <w:rsid w:val="002328FF"/>
    <w:rsid w:val="00276EA0"/>
    <w:rsid w:val="004332CC"/>
    <w:rsid w:val="00517D12"/>
    <w:rsid w:val="00660CCE"/>
    <w:rsid w:val="00782716"/>
    <w:rsid w:val="0079770E"/>
    <w:rsid w:val="00F33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A2FE019"/>
  <w15:chartTrackingRefBased/>
  <w15:docId w15:val="{F2020340-CE27-4511-A0DC-9D322D20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7D12"/>
    <w:pPr>
      <w:spacing w:after="0" w:line="240" w:lineRule="auto"/>
    </w:pPr>
    <w:rPr>
      <w:rFonts w:ascii="Garamond" w:eastAsia="Times New Roman" w:hAnsi="Garamond"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ad-inEmphasis">
    <w:name w:val="Lead-in Emphasis"/>
    <w:rsid w:val="00517D12"/>
    <w:rPr>
      <w:caps/>
      <w:sz w:val="22"/>
    </w:rPr>
  </w:style>
  <w:style w:type="character" w:styleId="Hyperlink">
    <w:name w:val="Hyperlink"/>
    <w:uiPriority w:val="99"/>
    <w:unhideWhenUsed/>
    <w:rsid w:val="00517D12"/>
    <w:rPr>
      <w:color w:val="0563C1"/>
      <w:u w:val="single"/>
    </w:rPr>
  </w:style>
  <w:style w:type="paragraph" w:styleId="Header">
    <w:name w:val="header"/>
    <w:basedOn w:val="Normal"/>
    <w:link w:val="HeaderChar"/>
    <w:uiPriority w:val="99"/>
    <w:unhideWhenUsed/>
    <w:rsid w:val="00517D12"/>
    <w:pPr>
      <w:tabs>
        <w:tab w:val="center" w:pos="4680"/>
        <w:tab w:val="right" w:pos="9360"/>
      </w:tabs>
    </w:pPr>
  </w:style>
  <w:style w:type="character" w:customStyle="1" w:styleId="HeaderChar">
    <w:name w:val="Header Char"/>
    <w:basedOn w:val="DefaultParagraphFont"/>
    <w:link w:val="Header"/>
    <w:uiPriority w:val="99"/>
    <w:rsid w:val="00517D12"/>
    <w:rPr>
      <w:rFonts w:ascii="Garamond" w:eastAsia="Times New Roman" w:hAnsi="Garamond" w:cs="Times New Roman"/>
      <w:sz w:val="16"/>
      <w:szCs w:val="20"/>
    </w:rPr>
  </w:style>
  <w:style w:type="paragraph" w:styleId="Footer">
    <w:name w:val="footer"/>
    <w:basedOn w:val="Normal"/>
    <w:link w:val="FooterChar"/>
    <w:uiPriority w:val="99"/>
    <w:unhideWhenUsed/>
    <w:rsid w:val="00517D12"/>
    <w:pPr>
      <w:tabs>
        <w:tab w:val="center" w:pos="4680"/>
        <w:tab w:val="right" w:pos="9360"/>
      </w:tabs>
    </w:pPr>
  </w:style>
  <w:style w:type="character" w:customStyle="1" w:styleId="FooterChar">
    <w:name w:val="Footer Char"/>
    <w:basedOn w:val="DefaultParagraphFont"/>
    <w:link w:val="Footer"/>
    <w:uiPriority w:val="99"/>
    <w:rsid w:val="00517D12"/>
    <w:rPr>
      <w:rFonts w:ascii="Garamond" w:eastAsia="Times New Roman" w:hAnsi="Garamond"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http://merakeyintranet.nhsonline.lcl/toolkit/images/merakey-logo-idd-fullcolor.jpg" TargetMode="External"/><Relationship Id="rId2" Type="http://schemas.openxmlformats.org/officeDocument/2006/relationships/image" Target="media/image1.jpeg"/><Relationship Id="rId1" Type="http://schemas.openxmlformats.org/officeDocument/2006/relationships/hyperlink" Target="http://merakeyintranet.nhsonline.lcl/toolkit/images/merakey-logo-idd-fullcolo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Merakey</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Lorah, Christine</dc:creator>
  <cp:keywords/>
  <dc:description/>
  <cp:lastModifiedBy>Lorah, Christine</cp:lastModifiedBy>
  <cp:revision>4</cp:revision>
  <dcterms:created xsi:type="dcterms:W3CDTF">2020-06-18T13:07:00Z</dcterms:created>
  <dcterms:modified xsi:type="dcterms:W3CDTF">2020-06-18T14:37:00Z</dcterms:modified>
</cp:coreProperties>
</file>